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FORUM: </w:t>
        <w:tab/>
        <w:tab/>
        <w:tab/>
      </w:r>
      <w:r w:rsidDel="00000000" w:rsidR="00000000" w:rsidRPr="00000000">
        <w:rPr>
          <w:rFonts w:ascii="Times New Roman" w:cs="Times New Roman" w:eastAsia="Times New Roman" w:hAnsi="Times New Roman"/>
          <w:sz w:val="24"/>
          <w:szCs w:val="24"/>
          <w:rtl w:val="0"/>
        </w:rPr>
        <w:t xml:space="preserve">General Assembly 4</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OF: </w:t>
        <w:tab/>
        <w:tab/>
      </w:r>
      <w:r w:rsidDel="00000000" w:rsidR="00000000" w:rsidRPr="00000000">
        <w:rPr>
          <w:rFonts w:ascii="Times New Roman" w:cs="Times New Roman" w:eastAsia="Times New Roman" w:hAnsi="Times New Roman"/>
          <w:sz w:val="24"/>
          <w:szCs w:val="24"/>
          <w:rtl w:val="0"/>
        </w:rPr>
        <w:t xml:space="preserve">Tackling the Issue of Global Police Brutality</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MAIN SUBMITTER:</w:t>
      </w:r>
      <w:r w:rsidDel="00000000" w:rsidR="00000000" w:rsidRPr="00000000">
        <w:rPr>
          <w:rFonts w:ascii="Times New Roman" w:cs="Times New Roman" w:eastAsia="Times New Roman" w:hAnsi="Times New Roman"/>
          <w:sz w:val="24"/>
          <w:szCs w:val="24"/>
          <w:rtl w:val="0"/>
        </w:rPr>
        <w:t xml:space="preserve"> </w:t>
        <w:tab/>
        <w:t xml:space="preserve">Brazil</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CO-SUBMITTERS:</w:t>
      </w:r>
      <w:r w:rsidDel="00000000" w:rsidR="00000000" w:rsidRPr="00000000">
        <w:rPr>
          <w:rFonts w:ascii="Times New Roman" w:cs="Times New Roman" w:eastAsia="Times New Roman" w:hAnsi="Times New Roman"/>
          <w:sz w:val="24"/>
          <w:szCs w:val="24"/>
          <w:rtl w:val="0"/>
        </w:rPr>
        <w:t xml:space="preserve"> </w:t>
        <w:tab/>
        <w:tab/>
        <w:t xml:space="preserve">Argentina, Congo, China, Israel, USA, South Korea, Qatar, Chad, </w:t>
        <w:tab/>
        <w:tab/>
        <w:tab/>
        <w:tab/>
        <w:tab/>
        <w:t xml:space="preserve">Niger, Mali, Mexico, UAE</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GENERAL ASSEMBLY,</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Acknowledging </w:t>
      </w:r>
      <w:r w:rsidDel="00000000" w:rsidR="00000000" w:rsidRPr="00000000">
        <w:rPr>
          <w:rFonts w:ascii="Times New Roman" w:cs="Times New Roman" w:eastAsia="Times New Roman" w:hAnsi="Times New Roman"/>
          <w:sz w:val="24"/>
          <w:szCs w:val="24"/>
          <w:rtl w:val="0"/>
        </w:rPr>
        <w:t xml:space="preserve">the resolution 2185 adopted by the Security Council (SC) in 2014 in attempts of increasing diversity within police forces,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Alarmed </w:t>
      </w:r>
      <w:r w:rsidDel="00000000" w:rsidR="00000000" w:rsidRPr="00000000">
        <w:rPr>
          <w:rFonts w:ascii="Times New Roman" w:cs="Times New Roman" w:eastAsia="Times New Roman" w:hAnsi="Times New Roman"/>
          <w:sz w:val="24"/>
          <w:szCs w:val="24"/>
          <w:rtl w:val="0"/>
        </w:rPr>
        <w:t xml:space="preserve">by the increase in rate of violence since the COVID pandemic, particularly in impoverished areas like the favelas in Brazil,</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Considers </w:t>
      </w:r>
      <w:r w:rsidDel="00000000" w:rsidR="00000000" w:rsidRPr="00000000">
        <w:rPr>
          <w:rFonts w:ascii="Times New Roman" w:cs="Times New Roman" w:eastAsia="Times New Roman" w:hAnsi="Times New Roman"/>
          <w:color w:val="333333"/>
          <w:sz w:val="24"/>
          <w:szCs w:val="24"/>
          <w:highlight w:val="white"/>
          <w:rtl w:val="0"/>
        </w:rPr>
        <w:t xml:space="preserve">self defence and use of firearms acceptable when faced with aggression by civilians,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Emphasising </w:t>
      </w:r>
      <w:r w:rsidDel="00000000" w:rsidR="00000000" w:rsidRPr="00000000">
        <w:rPr>
          <w:rFonts w:ascii="Times New Roman" w:cs="Times New Roman" w:eastAsia="Times New Roman" w:hAnsi="Times New Roman"/>
          <w:sz w:val="24"/>
          <w:szCs w:val="24"/>
          <w:rtl w:val="0"/>
        </w:rPr>
        <w:t xml:space="preserve">the need for the separation and distinguishment between police forces and military forces,</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Reaffirming </w:t>
      </w:r>
      <w:r w:rsidDel="00000000" w:rsidR="00000000" w:rsidRPr="00000000">
        <w:rPr>
          <w:rFonts w:ascii="Times New Roman" w:cs="Times New Roman" w:eastAsia="Times New Roman" w:hAnsi="Times New Roman"/>
          <w:sz w:val="24"/>
          <w:szCs w:val="24"/>
          <w:rtl w:val="0"/>
        </w:rPr>
        <w:t xml:space="preserve">the importance of combating the issue of global police brutality in order to achieve equality amongst people,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Recalling </w:t>
      </w:r>
      <w:r w:rsidDel="00000000" w:rsidR="00000000" w:rsidRPr="00000000">
        <w:rPr>
          <w:rFonts w:ascii="Times New Roman" w:cs="Times New Roman" w:eastAsia="Times New Roman" w:hAnsi="Times New Roman"/>
          <w:sz w:val="24"/>
          <w:szCs w:val="24"/>
          <w:rtl w:val="0"/>
        </w:rPr>
        <w:t xml:space="preserve">the Universal Declaration of Human Rights, which states that all humans are born free and equal, and that their human rights are protected by the law,</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Recognising </w:t>
      </w:r>
      <w:r w:rsidDel="00000000" w:rsidR="00000000" w:rsidRPr="00000000">
        <w:rPr>
          <w:rFonts w:ascii="Times New Roman" w:cs="Times New Roman" w:eastAsia="Times New Roman" w:hAnsi="Times New Roman"/>
          <w:sz w:val="24"/>
          <w:szCs w:val="24"/>
          <w:rtl w:val="0"/>
        </w:rPr>
        <w:t xml:space="preserve">the global tension regarding the treatment of the population by the police forces,</w:t>
      </w:r>
    </w:p>
    <w:p w:rsidR="00000000" w:rsidDel="00000000" w:rsidP="00000000" w:rsidRDefault="00000000" w:rsidRPr="00000000" w14:paraId="00000016">
      <w:pPr>
        <w:spacing w:line="240" w:lineRule="auto"/>
        <w:rPr>
          <w:rFonts w:ascii="Times New Roman" w:cs="Times New Roman" w:eastAsia="Times New Roman" w:hAnsi="Times New Roman"/>
          <w:strike w:val="1"/>
          <w:color w:val="ff0000"/>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202122"/>
          <w:sz w:val="24"/>
          <w:szCs w:val="24"/>
          <w:u w:val="single"/>
          <w:rtl w:val="0"/>
        </w:rPr>
        <w:t xml:space="preserve">Calls for</w:t>
      </w:r>
      <w:r w:rsidDel="00000000" w:rsidR="00000000" w:rsidRPr="00000000">
        <w:rPr>
          <w:rFonts w:ascii="Times New Roman" w:cs="Times New Roman" w:eastAsia="Times New Roman" w:hAnsi="Times New Roman"/>
          <w:color w:val="202122"/>
          <w:sz w:val="24"/>
          <w:szCs w:val="24"/>
          <w:highlight w:val="white"/>
          <w:rtl w:val="0"/>
        </w:rPr>
        <w:t xml:space="preserve"> a relaxation on gun laws allowing rural gun owners to utilise their guns on their own property in measures of self defence, while simultaneously allowing the Federal Police to confiscate any firearms which are not possessed for a valid reason;</w:t>
      </w:r>
    </w:p>
    <w:p w:rsidR="00000000" w:rsidDel="00000000" w:rsidP="00000000" w:rsidRDefault="00000000" w:rsidRPr="00000000" w14:paraId="00000019">
      <w:pPr>
        <w:spacing w:line="240" w:lineRule="auto"/>
        <w:ind w:left="720" w:firstLine="0"/>
        <w:rPr>
          <w:rFonts w:ascii="Times New Roman" w:cs="Times New Roman" w:eastAsia="Times New Roman" w:hAnsi="Times New Roman"/>
          <w:color w:val="202122"/>
          <w:sz w:val="24"/>
          <w:szCs w:val="24"/>
          <w:highlight w:val="white"/>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sz w:val="24"/>
          <w:szCs w:val="24"/>
          <w:u w:val="single"/>
          <w:rtl w:val="0"/>
        </w:rPr>
        <w:t xml:space="preserve">Strongly recommends</w:t>
      </w:r>
      <w:r w:rsidDel="00000000" w:rsidR="00000000" w:rsidRPr="00000000">
        <w:rPr>
          <w:rFonts w:ascii="Times New Roman" w:cs="Times New Roman" w:eastAsia="Times New Roman" w:hAnsi="Times New Roman"/>
          <w:sz w:val="24"/>
          <w:szCs w:val="24"/>
          <w:rtl w:val="0"/>
        </w:rPr>
        <w:t xml:space="preserve"> for nations in South America to create a military alliance that meets at least once a year to report on police brutality and to aid and intervene in cases of aggression;</w:t>
      </w:r>
    </w:p>
    <w:p w:rsidR="00000000" w:rsidDel="00000000" w:rsidP="00000000" w:rsidRDefault="00000000" w:rsidRPr="00000000" w14:paraId="0000001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the UN to create a training program led by MEDCs and fund it in order to educate the police in LEDCs on proper officer conduct to reduce incidents of misconduct;</w:t>
      </w:r>
    </w:p>
    <w:p w:rsidR="00000000" w:rsidDel="00000000" w:rsidP="00000000" w:rsidRDefault="00000000" w:rsidRPr="00000000" w14:paraId="0000001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other nations to implement skilled and experienced police officers, by ensuring that they have completed adequate and comprehensive training, such as:</w:t>
      </w:r>
    </w:p>
    <w:p w:rsidR="00000000" w:rsidDel="00000000" w:rsidP="00000000" w:rsidRDefault="00000000" w:rsidRPr="00000000" w14:paraId="0000001F">
      <w:pPr>
        <w:numPr>
          <w:ilvl w:val="1"/>
          <w:numId w:val="1"/>
        </w:numPr>
        <w:spacing w:line="240" w:lineRule="auto"/>
        <w:ind w:left="144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333333"/>
          <w:sz w:val="24"/>
          <w:szCs w:val="24"/>
          <w:highlight w:val="white"/>
          <w:rtl w:val="0"/>
        </w:rPr>
        <w:t xml:space="preserve">standardised training for pre-deployment,</w:t>
      </w:r>
    </w:p>
    <w:p w:rsidR="00000000" w:rsidDel="00000000" w:rsidP="00000000" w:rsidRDefault="00000000" w:rsidRPr="00000000" w14:paraId="00000020">
      <w:pPr>
        <w:numPr>
          <w:ilvl w:val="1"/>
          <w:numId w:val="1"/>
        </w:numPr>
        <w:spacing w:line="240" w:lineRule="auto"/>
        <w:ind w:left="144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333333"/>
          <w:sz w:val="24"/>
          <w:szCs w:val="24"/>
          <w:highlight w:val="white"/>
          <w:rtl w:val="0"/>
        </w:rPr>
        <w:t xml:space="preserve">induction training,</w:t>
      </w:r>
    </w:p>
    <w:p w:rsidR="00000000" w:rsidDel="00000000" w:rsidP="00000000" w:rsidRDefault="00000000" w:rsidRPr="00000000" w14:paraId="00000021">
      <w:pPr>
        <w:numPr>
          <w:ilvl w:val="1"/>
          <w:numId w:val="1"/>
        </w:numPr>
        <w:spacing w:line="240" w:lineRule="auto"/>
        <w:ind w:left="144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333333"/>
          <w:sz w:val="24"/>
          <w:szCs w:val="24"/>
          <w:highlight w:val="white"/>
          <w:rtl w:val="0"/>
        </w:rPr>
        <w:t xml:space="preserve">in-service training;</w:t>
      </w:r>
    </w:p>
    <w:p w:rsidR="00000000" w:rsidDel="00000000" w:rsidP="00000000" w:rsidRDefault="00000000" w:rsidRPr="00000000" w14:paraId="00000022">
      <w:pPr>
        <w:spacing w:line="240" w:lineRule="auto"/>
        <w:ind w:left="144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sz w:val="24"/>
          <w:szCs w:val="24"/>
          <w:highlight w:val="white"/>
          <w:u w:val="single"/>
          <w:rtl w:val="0"/>
        </w:rPr>
        <w:t xml:space="preserve">Encourages</w:t>
      </w:r>
      <w:r w:rsidDel="00000000" w:rsidR="00000000" w:rsidRPr="00000000">
        <w:rPr>
          <w:rFonts w:ascii="Times New Roman" w:cs="Times New Roman" w:eastAsia="Times New Roman" w:hAnsi="Times New Roman"/>
          <w:sz w:val="24"/>
          <w:szCs w:val="24"/>
          <w:highlight w:val="white"/>
          <w:rtl w:val="0"/>
        </w:rPr>
        <w:t xml:space="preserve"> regular check-ups on reports from officers and field work to check for brutality, and if an officer is seen as brutal/violent in unnecessary situations, they should be charged and fired;</w:t>
      </w:r>
      <w:r w:rsidDel="00000000" w:rsidR="00000000" w:rsidRPr="00000000">
        <w:rPr>
          <w:rtl w:val="0"/>
        </w:rPr>
      </w:r>
    </w:p>
    <w:p w:rsidR="00000000" w:rsidDel="00000000" w:rsidP="00000000" w:rsidRDefault="00000000" w:rsidRPr="00000000" w14:paraId="00000024">
      <w:pPr>
        <w:spacing w:line="240" w:lineRule="auto"/>
        <w:ind w:left="720" w:firstLine="0"/>
        <w:rPr>
          <w:rFonts w:ascii="Times New Roman" w:cs="Times New Roman" w:eastAsia="Times New Roman" w:hAnsi="Times New Roman"/>
          <w:b w:val="1"/>
          <w:color w:val="ff0000"/>
          <w:sz w:val="24"/>
          <w:szCs w:val="24"/>
          <w:highlight w:val="white"/>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202122"/>
          <w:sz w:val="24"/>
          <w:szCs w:val="24"/>
          <w:highlight w:val="white"/>
          <w:u w:val="single"/>
          <w:rtl w:val="0"/>
        </w:rPr>
        <w:t xml:space="preserve">Urges</w:t>
      </w:r>
      <w:r w:rsidDel="00000000" w:rsidR="00000000" w:rsidRPr="00000000">
        <w:rPr>
          <w:rFonts w:ascii="Times New Roman" w:cs="Times New Roman" w:eastAsia="Times New Roman" w:hAnsi="Times New Roman"/>
          <w:color w:val="202122"/>
          <w:sz w:val="24"/>
          <w:szCs w:val="24"/>
          <w:highlight w:val="white"/>
          <w:rtl w:val="0"/>
        </w:rPr>
        <w:t xml:space="preserve"> to ensure all countries are equipping police forces with body cameras to actively ensure the safety of civilians by means of: </w:t>
      </w:r>
    </w:p>
    <w:p w:rsidR="00000000" w:rsidDel="00000000" w:rsidP="00000000" w:rsidRDefault="00000000" w:rsidRPr="00000000" w14:paraId="00000026">
      <w:pPr>
        <w:numPr>
          <w:ilvl w:val="1"/>
          <w:numId w:val="1"/>
        </w:numPr>
        <w:spacing w:line="240" w:lineRule="auto"/>
        <w:ind w:left="144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202122"/>
          <w:sz w:val="24"/>
          <w:szCs w:val="24"/>
          <w:highlight w:val="white"/>
          <w:rtl w:val="0"/>
        </w:rPr>
        <w:t xml:space="preserve">not permitting their disablements and allowing officers to dispose of them while off duty to ensure that their privacy is maintained,</w:t>
      </w:r>
    </w:p>
    <w:p w:rsidR="00000000" w:rsidDel="00000000" w:rsidP="00000000" w:rsidRDefault="00000000" w:rsidRPr="00000000" w14:paraId="00000027">
      <w:pPr>
        <w:numPr>
          <w:ilvl w:val="1"/>
          <w:numId w:val="1"/>
        </w:numPr>
        <w:spacing w:line="240" w:lineRule="auto"/>
        <w:ind w:left="144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202122"/>
          <w:sz w:val="24"/>
          <w:szCs w:val="24"/>
          <w:highlight w:val="white"/>
          <w:rtl w:val="0"/>
        </w:rPr>
        <w:t xml:space="preserve">certifying their constant surveillance;</w:t>
      </w:r>
    </w:p>
    <w:p w:rsidR="00000000" w:rsidDel="00000000" w:rsidP="00000000" w:rsidRDefault="00000000" w:rsidRPr="00000000" w14:paraId="00000028">
      <w:pPr>
        <w:spacing w:line="240" w:lineRule="auto"/>
        <w:ind w:left="720" w:firstLine="0"/>
        <w:rPr>
          <w:rFonts w:ascii="Times New Roman" w:cs="Times New Roman" w:eastAsia="Times New Roman" w:hAnsi="Times New Roman"/>
          <w:color w:val="202122"/>
          <w:sz w:val="24"/>
          <w:szCs w:val="24"/>
          <w:highlight w:val="white"/>
          <w:u w:val="single"/>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202122"/>
          <w:sz w:val="24"/>
          <w:szCs w:val="24"/>
          <w:highlight w:val="white"/>
          <w:u w:val="single"/>
          <w:rtl w:val="0"/>
        </w:rPr>
        <w:t xml:space="preserve">Calls upon</w:t>
      </w:r>
      <w:r w:rsidDel="00000000" w:rsidR="00000000" w:rsidRPr="00000000">
        <w:rPr>
          <w:rFonts w:ascii="Times New Roman" w:cs="Times New Roman" w:eastAsia="Times New Roman" w:hAnsi="Times New Roman"/>
          <w:color w:val="202122"/>
          <w:sz w:val="24"/>
          <w:szCs w:val="24"/>
          <w:highlight w:val="white"/>
          <w:rtl w:val="0"/>
        </w:rPr>
        <w:t xml:space="preserve"> all nations to implement UN funded crime prevention program in local communities where crimes and violence is prevalent, by:</w:t>
      </w:r>
    </w:p>
    <w:p w:rsidR="00000000" w:rsidDel="00000000" w:rsidP="00000000" w:rsidRDefault="00000000" w:rsidRPr="00000000" w14:paraId="0000002A">
      <w:pPr>
        <w:numPr>
          <w:ilvl w:val="1"/>
          <w:numId w:val="1"/>
        </w:numPr>
        <w:spacing w:line="240" w:lineRule="auto"/>
        <w:ind w:left="144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202122"/>
          <w:sz w:val="24"/>
          <w:szCs w:val="24"/>
          <w:highlight w:val="white"/>
          <w:rtl w:val="0"/>
        </w:rPr>
        <w:t xml:space="preserve">having qualified officers patrolling the streets at night,</w:t>
      </w:r>
    </w:p>
    <w:p w:rsidR="00000000" w:rsidDel="00000000" w:rsidP="00000000" w:rsidRDefault="00000000" w:rsidRPr="00000000" w14:paraId="0000002B">
      <w:pPr>
        <w:numPr>
          <w:ilvl w:val="1"/>
          <w:numId w:val="1"/>
        </w:numPr>
        <w:spacing w:line="240" w:lineRule="auto"/>
        <w:ind w:left="144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color w:val="202122"/>
          <w:sz w:val="24"/>
          <w:szCs w:val="24"/>
          <w:highlight w:val="white"/>
          <w:rtl w:val="0"/>
        </w:rPr>
        <w:t xml:space="preserve">creating feedback reports every half a year including improvements backed up by statistics;</w:t>
      </w:r>
    </w:p>
    <w:p w:rsidR="00000000" w:rsidDel="00000000" w:rsidP="00000000" w:rsidRDefault="00000000" w:rsidRPr="00000000" w14:paraId="0000002C">
      <w:pPr>
        <w:spacing w:line="240" w:lineRule="auto"/>
        <w:ind w:left="720" w:firstLine="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rFonts w:ascii="Times New Roman" w:cs="Times New Roman" w:eastAsia="Times New Roman" w:hAnsi="Times New Roman"/>
          <w:color w:val="202122"/>
          <w:sz w:val="24"/>
          <w:szCs w:val="24"/>
          <w:u w:val="none"/>
        </w:rPr>
      </w:pPr>
      <w:r w:rsidDel="00000000" w:rsidR="00000000" w:rsidRPr="00000000">
        <w:rPr>
          <w:rFonts w:ascii="Times New Roman" w:cs="Times New Roman" w:eastAsia="Times New Roman" w:hAnsi="Times New Roman"/>
          <w:sz w:val="24"/>
          <w:szCs w:val="24"/>
          <w:highlight w:val="white"/>
          <w:u w:val="single"/>
          <w:rtl w:val="0"/>
        </w:rPr>
        <w:t xml:space="preserve">Requests</w:t>
      </w:r>
      <w:r w:rsidDel="00000000" w:rsidR="00000000" w:rsidRPr="00000000">
        <w:rPr>
          <w:rFonts w:ascii="Times New Roman" w:cs="Times New Roman" w:eastAsia="Times New Roman" w:hAnsi="Times New Roman"/>
          <w:sz w:val="24"/>
          <w:szCs w:val="24"/>
          <w:highlight w:val="white"/>
          <w:rtl w:val="0"/>
        </w:rPr>
        <w:t xml:space="preserve"> LEDCs to be given funding by the UN for the high quality equipment that is mentioned in this resolution.</w:t>
      </w:r>
    </w:p>
    <w:p w:rsidR="00000000" w:rsidDel="00000000" w:rsidP="00000000" w:rsidRDefault="00000000" w:rsidRPr="00000000" w14:paraId="0000002E">
      <w:pPr>
        <w:spacing w:line="240" w:lineRule="auto"/>
        <w:rPr>
          <w:rFonts w:ascii="Times New Roman" w:cs="Times New Roman" w:eastAsia="Times New Roman" w:hAnsi="Times New Roman"/>
          <w:b w:val="1"/>
          <w:color w:val="ff0000"/>
          <w:sz w:val="24"/>
          <w:szCs w:val="24"/>
          <w:highlight w:val="whit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