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ab/>
        <w:t xml:space="preserve">Economic and Social Council (ECOSOC)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QUESTION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</w:t>
        <w:tab/>
        <w:t xml:space="preserve">Countering the Global Increase of Mental Disorders and Mental Health  </w:t>
        <w:tab/>
        <w:tab/>
        <w:t xml:space="preserve"> </w:t>
        <w:tab/>
        <w:tab/>
        <w:t xml:space="preserve">Instabilities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MAIN SUBMITTER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 xml:space="preserve">United States of America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CO-SUBMITTERS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 xml:space="preserve">The Republic of Austria, The Republic of Indonesia, The People's Republic  </w:t>
        <w:tab/>
        <w:tab/>
        <w:t xml:space="preserve"> </w:t>
        <w:tab/>
        <w:t xml:space="preserve">of China, Republic of Korea, Russian Federation, The Republic of  </w:t>
        <w:tab/>
        <w:tab/>
        <w:t xml:space="preserve"> </w:t>
        <w:tab/>
        <w:tab/>
        <w:t xml:space="preserve">Zimbabwe, The Republic of Italy, The Federal Republic of Germany, The  </w:t>
        <w:tab/>
        <w:tab/>
        <w:t xml:space="preserve"> </w:t>
        <w:tab/>
        <w:t xml:space="preserve">People's Republic of Bangladesh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ECONOMIC AND SOCIAL COUNCIL,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Acknowledging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mental health instabilities are increasingly prevalent around the world, in Europe around 11% of people suffer from anxiety and/or depression, 2.5% suffer from alcohol usage and addiction disorders,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Approving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work of the World Health Organization (WHO) and non-governmental organisations such as Fracarita International,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Aware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the long lockdowns due to COVID-19 have increased mental diseases such as depression and anxiety regarding contracting the virus also was a factor,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Disturbed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the fact that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almost one million people die due to suicide every year caused by depression,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in four individuals is affected by mental health problems in their life,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Further noting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about 11% of people suffer from anxiety and/or depression, 2.5% suffer from alcohol usage disorders, 1% suffer from dementia, such as Alzheimer's disease,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Taking into account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countries, especially Less Economically Developed Countries (LEDCs), do not have adequately trained medical and nursing professionals to deal with mental disorders,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Pointing 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number of people with a mental illness has never been this high before,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Calls 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creation of free public support groups in order to help the mentally disabled cope with their mental health through: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activities that promote mental health such as yoga, meditation, pet therapy (depending on the mental issue),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welcoming marginalised and vulnerable people such as refugees, prisoners, ex-prisoners, elderly, unemployed, and members of LGBTQ+,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promoting self-care and self-love during basic exercises such as drawing, writing, making music, and other activities;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Encourages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implementation of free health programs available always and open to everyone funded by taxes, donors, and the International Monetary Fund such as: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available suicide hotlines,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professionals such as psychologists, counsellors, psychiatrists to help all people in need to overcome their mental challenges through therapy over an appropriate period of time,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relief centres which would consist of specialists treating all the people feeling the need to seek refuge in such centres while at the same time: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examining how new technologies can be used to deliver affordable 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finding ways to attract more and more mentally disabled people in for help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speeding up transitions to sustainable, prosperous societies in the context of mass displacement (in the case of migrants or refugees);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u w:val="single"/>
          <w:rtl w:val="0"/>
        </w:rPr>
        <w:t xml:space="preserve">Urges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the development of mental health services in general hospitals and the integration of adequate mental health services into primary health care by: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ensuring public health care to all those unable to afford it,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providing medical assistance of all kinds for people suffering from mental illnesses without the ability to pay for it,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funding by private donors for hospitals’ research on cures for mental instabilities and buying all necessary equipment for experimentation;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Requests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social media apps to be stricter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protecting their users against: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spending excessive amounts of time on the apps,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cyber bullying,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discrimination;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Further encourages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people suffering from mental health disorders to seek support by destigmatising mental illness and creating equality between physical and mental illness through: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awareness through social media such as: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representation of individuals suffering from mental illness in television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endorsing social media posts in order to destigmatize mental illness and further educate the general public on mental health issues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integrating mental illness and disorders in the educational system beginning in primary schools;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Further calls for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subsidising mental health facilities in LEDCs, with increased funding by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United Nations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such as rehab or therapy with the help of international organisations such as: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World Health Organisation,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Fracarita International,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United Nations Development Program (UNDP);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Further requests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employee benefits include mental health support such as but not limited to the inclusion of a free and accessible counsellor in the work building; 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Reaffirms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importance of acknowledging psychoactive substance-related disorders within all member states and the significance procedures such as psychotherapy and pharmacotherapy will have on individuals by: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calling for the United Nations Expert Group Meeting on Mental Well-being, Disability and Disaster Risk Reduction to ensure DRR (Disaster Risk Reduction)  policies and programs always include mental well-being and disability as a priority,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further endorses the DRR to include people with mental or intellectual disabilities as they cannot be excluded from the benefits created by the progress made in DRR, by: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 the DRR to develop practical global guidelines on mental well-being and disability through the United Nations system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affirming that mental disability should be included in efforts related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security and development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establishing a working group supporting mental well-being and disability in the United Nations system.</w:t>
      </w:r>
    </w:p>
    <w:p w:rsidR="00000000" w:rsidDel="00000000" w:rsidP="00000000" w:rsidRDefault="00000000" w:rsidRPr="00000000" w14:paraId="0000004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