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FORUM:</w:t>
      </w:r>
      <w:r w:rsidDel="00000000" w:rsidR="00000000" w:rsidRPr="00000000">
        <w:rPr>
          <w:rtl w:val="0"/>
        </w:rPr>
        <w:tab/>
        <w:tab/>
        <w:t xml:space="preserve">Social, Cultural and Humanitarian Council</w:t>
      </w:r>
    </w:p>
    <w:p w:rsidR="00000000" w:rsidDel="00000000" w:rsidP="00000000" w:rsidRDefault="00000000" w:rsidRPr="00000000" w14:paraId="00000002">
      <w:pPr>
        <w:rPr/>
      </w:pPr>
      <w:r w:rsidDel="00000000" w:rsidR="00000000" w:rsidRPr="00000000">
        <w:rPr>
          <w:b w:val="1"/>
          <w:rtl w:val="0"/>
        </w:rPr>
        <w:t xml:space="preserve">QUESTION OF</w:t>
      </w:r>
      <w:r w:rsidDel="00000000" w:rsidR="00000000" w:rsidRPr="00000000">
        <w:rPr>
          <w:b w:val="1"/>
          <w:rtl w:val="0"/>
        </w:rPr>
        <w:t xml:space="preserve">:</w:t>
      </w:r>
      <w:r w:rsidDel="00000000" w:rsidR="00000000" w:rsidRPr="00000000">
        <w:rPr>
          <w:rtl w:val="0"/>
        </w:rPr>
        <w:t xml:space="preserve"> </w:t>
        <w:tab/>
        <w:t xml:space="preserve">Addressing the Status of the Libyan Civil War</w:t>
      </w:r>
    </w:p>
    <w:p w:rsidR="00000000" w:rsidDel="00000000" w:rsidP="00000000" w:rsidRDefault="00000000" w:rsidRPr="00000000" w14:paraId="00000003">
      <w:pPr>
        <w:rPr/>
      </w:pPr>
      <w:r w:rsidDel="00000000" w:rsidR="00000000" w:rsidRPr="00000000">
        <w:rPr>
          <w:b w:val="1"/>
          <w:rtl w:val="0"/>
        </w:rPr>
        <w:t xml:space="preserve">MAIN SUBMITTER:</w:t>
      </w:r>
      <w:r w:rsidDel="00000000" w:rsidR="00000000" w:rsidRPr="00000000">
        <w:rPr>
          <w:rtl w:val="0"/>
        </w:rPr>
        <w:t xml:space="preserve"> </w:t>
        <w:tab/>
        <w:t xml:space="preserve">France</w:t>
      </w:r>
    </w:p>
    <w:p w:rsidR="00000000" w:rsidDel="00000000" w:rsidP="00000000" w:rsidRDefault="00000000" w:rsidRPr="00000000" w14:paraId="00000004">
      <w:pPr>
        <w:rPr/>
      </w:pPr>
      <w:r w:rsidDel="00000000" w:rsidR="00000000" w:rsidRPr="00000000">
        <w:rPr>
          <w:b w:val="1"/>
          <w:rtl w:val="0"/>
        </w:rPr>
        <w:t xml:space="preserve">CO-SUBMITTERS:</w:t>
      </w:r>
      <w:r w:rsidDel="00000000" w:rsidR="00000000" w:rsidRPr="00000000">
        <w:rPr>
          <w:rtl w:val="0"/>
        </w:rPr>
        <w:t xml:space="preserve"> </w:t>
        <w:tab/>
        <w:t xml:space="preserve">Republic of Korea, Afghanistan, South Africa, UK, Ukraine, Argentina,</w:t>
        <w:br w:type="textWrapping"/>
        <w:tab/>
        <w:tab/>
        <w:tab/>
        <w:t xml:space="preserve">European Union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GENERAL ASSEMBLY,</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Defining</w:t>
      </w:r>
      <w:r w:rsidDel="00000000" w:rsidR="00000000" w:rsidRPr="00000000">
        <w:rPr>
          <w:rtl w:val="0"/>
        </w:rPr>
        <w:t xml:space="preserve"> force as Security Council approved military operations,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i w:val="1"/>
          <w:rtl w:val="0"/>
        </w:rPr>
        <w:t xml:space="preserve">Disturbed</w:t>
      </w:r>
      <w:r w:rsidDel="00000000" w:rsidR="00000000" w:rsidRPr="00000000">
        <w:rPr>
          <w:rtl w:val="0"/>
        </w:rPr>
        <w:t xml:space="preserve"> by the prison conditions and handling of human life,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i w:val="1"/>
          <w:rtl w:val="0"/>
        </w:rPr>
        <w:t xml:space="preserve">Observing with approval</w:t>
      </w:r>
      <w:r w:rsidDel="00000000" w:rsidR="00000000" w:rsidRPr="00000000">
        <w:rPr>
          <w:rtl w:val="0"/>
        </w:rPr>
        <w:t xml:space="preserve"> the ceasefire on both sides of the conflict,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Expressing its concern </w:t>
      </w:r>
      <w:r w:rsidDel="00000000" w:rsidR="00000000" w:rsidRPr="00000000">
        <w:rPr>
          <w:rtl w:val="0"/>
        </w:rPr>
        <w:t xml:space="preserve">to all nations about the first and second Libyan Civil War as well as its effects,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202122"/>
          <w:highlight w:val="white"/>
        </w:rPr>
      </w:pPr>
      <w:r w:rsidDel="00000000" w:rsidR="00000000" w:rsidRPr="00000000">
        <w:rPr>
          <w:i w:val="1"/>
          <w:rtl w:val="0"/>
        </w:rPr>
        <w:t xml:space="preserve">Reaffirming</w:t>
      </w:r>
      <w:r w:rsidDel="00000000" w:rsidR="00000000" w:rsidRPr="00000000">
        <w:rPr>
          <w:rtl w:val="0"/>
        </w:rPr>
        <w:t xml:space="preserve"> the initial resolution unanimously passed by the United Nations security council on the 26th of February 2011, which </w:t>
      </w:r>
      <w:r w:rsidDel="00000000" w:rsidR="00000000" w:rsidRPr="00000000">
        <w:rPr>
          <w:color w:val="202122"/>
          <w:highlight w:val="white"/>
          <w:rtl w:val="0"/>
        </w:rPr>
        <w:t xml:space="preserve">condemned the use of lethal force by the government of </w:t>
      </w:r>
      <w:hyperlink r:id="rId7">
        <w:r w:rsidDel="00000000" w:rsidR="00000000" w:rsidRPr="00000000">
          <w:rPr>
            <w:color w:val="202122"/>
            <w:highlight w:val="white"/>
            <w:rtl w:val="0"/>
          </w:rPr>
          <w:t xml:space="preserve">Muammar Gaddafi</w:t>
        </w:r>
      </w:hyperlink>
      <w:r w:rsidDel="00000000" w:rsidR="00000000" w:rsidRPr="00000000">
        <w:rPr>
          <w:color w:val="202122"/>
          <w:highlight w:val="white"/>
          <w:rtl w:val="0"/>
        </w:rPr>
        <w:t xml:space="preserve"> against protesters participating in the Libyan Civil War,</w:t>
      </w:r>
    </w:p>
    <w:p w:rsidR="00000000" w:rsidDel="00000000" w:rsidP="00000000" w:rsidRDefault="00000000" w:rsidRPr="00000000" w14:paraId="00000012">
      <w:pPr>
        <w:rPr>
          <w:color w:val="202122"/>
          <w:highlight w:val="white"/>
        </w:rPr>
      </w:pPr>
      <w:r w:rsidDel="00000000" w:rsidR="00000000" w:rsidRPr="00000000">
        <w:rPr>
          <w:rtl w:val="0"/>
        </w:rPr>
      </w:r>
    </w:p>
    <w:p w:rsidR="00000000" w:rsidDel="00000000" w:rsidP="00000000" w:rsidRDefault="00000000" w:rsidRPr="00000000" w14:paraId="00000013">
      <w:pPr>
        <w:rPr>
          <w:color w:val="202122"/>
          <w:highlight w:val="white"/>
        </w:rPr>
      </w:pPr>
      <w:r w:rsidDel="00000000" w:rsidR="00000000" w:rsidRPr="00000000">
        <w:rPr>
          <w:i w:val="1"/>
          <w:color w:val="202122"/>
          <w:highlight w:val="white"/>
          <w:rtl w:val="0"/>
        </w:rPr>
        <w:t xml:space="preserve">Noting with deep concern</w:t>
      </w:r>
      <w:r w:rsidDel="00000000" w:rsidR="00000000" w:rsidRPr="00000000">
        <w:rPr>
          <w:color w:val="202122"/>
          <w:highlight w:val="white"/>
          <w:rtl w:val="0"/>
        </w:rPr>
        <w:t xml:space="preserve"> the current situation of the Libyan government as well as its instability,</w:t>
      </w:r>
    </w:p>
    <w:p w:rsidR="00000000" w:rsidDel="00000000" w:rsidP="00000000" w:rsidRDefault="00000000" w:rsidRPr="00000000" w14:paraId="00000014">
      <w:pPr>
        <w:rPr>
          <w:color w:val="202122"/>
          <w:highlight w:val="white"/>
        </w:rPr>
      </w:pPr>
      <w:r w:rsidDel="00000000" w:rsidR="00000000" w:rsidRPr="00000000">
        <w:rPr>
          <w:rtl w:val="0"/>
        </w:rPr>
      </w:r>
    </w:p>
    <w:p w:rsidR="00000000" w:rsidDel="00000000" w:rsidP="00000000" w:rsidRDefault="00000000" w:rsidRPr="00000000" w14:paraId="00000015">
      <w:pPr>
        <w:rPr>
          <w:color w:val="202122"/>
          <w:highlight w:val="white"/>
        </w:rPr>
      </w:pPr>
      <w:r w:rsidDel="00000000" w:rsidR="00000000" w:rsidRPr="00000000">
        <w:rPr>
          <w:i w:val="1"/>
          <w:color w:val="202122"/>
          <w:highlight w:val="white"/>
          <w:rtl w:val="0"/>
        </w:rPr>
        <w:t xml:space="preserve">Deeply disturbed</w:t>
      </w:r>
      <w:r w:rsidDel="00000000" w:rsidR="00000000" w:rsidRPr="00000000">
        <w:rPr>
          <w:color w:val="202122"/>
          <w:highlight w:val="white"/>
          <w:rtl w:val="0"/>
        </w:rPr>
        <w:t xml:space="preserve"> by the amount of Libyan immigrants immigrating to the European Union in search of safety, security and better education,</w:t>
      </w:r>
    </w:p>
    <w:p w:rsidR="00000000" w:rsidDel="00000000" w:rsidP="00000000" w:rsidRDefault="00000000" w:rsidRPr="00000000" w14:paraId="00000016">
      <w:pPr>
        <w:rPr>
          <w:color w:val="202122"/>
          <w:highlight w:val="white"/>
        </w:rPr>
      </w:pPr>
      <w:r w:rsidDel="00000000" w:rsidR="00000000" w:rsidRPr="00000000">
        <w:rPr>
          <w:rtl w:val="0"/>
        </w:rPr>
      </w:r>
    </w:p>
    <w:p w:rsidR="00000000" w:rsidDel="00000000" w:rsidP="00000000" w:rsidRDefault="00000000" w:rsidRPr="00000000" w14:paraId="00000017">
      <w:pPr>
        <w:numPr>
          <w:ilvl w:val="0"/>
          <w:numId w:val="1"/>
        </w:numPr>
        <w:ind w:left="720" w:hanging="360"/>
        <w:rPr>
          <w:color w:val="202122"/>
          <w:u w:val="none"/>
        </w:rPr>
      </w:pPr>
      <w:r w:rsidDel="00000000" w:rsidR="00000000" w:rsidRPr="00000000">
        <w:rPr>
          <w:color w:val="202122"/>
          <w:highlight w:val="white"/>
          <w:u w:val="single"/>
          <w:rtl w:val="0"/>
        </w:rPr>
        <w:t xml:space="preserve">Calls upon</w:t>
      </w:r>
      <w:r w:rsidDel="00000000" w:rsidR="00000000" w:rsidRPr="00000000">
        <w:rPr>
          <w:color w:val="202122"/>
          <w:rtl w:val="0"/>
        </w:rPr>
        <w:t xml:space="preserve"> MEDC’s </w:t>
      </w:r>
      <w:r w:rsidDel="00000000" w:rsidR="00000000" w:rsidRPr="00000000">
        <w:rPr>
          <w:color w:val="202122"/>
          <w:highlight w:val="white"/>
          <w:rtl w:val="0"/>
        </w:rPr>
        <w:t xml:space="preserve">to help Libya financially to ensure a stable government in order to stop and/or minimise immigration to European and other popular Libyan settlement areas;</w:t>
      </w:r>
    </w:p>
    <w:p w:rsidR="00000000" w:rsidDel="00000000" w:rsidP="00000000" w:rsidRDefault="00000000" w:rsidRPr="00000000" w14:paraId="00000018">
      <w:pPr>
        <w:ind w:left="720" w:firstLine="0"/>
        <w:rPr>
          <w:color w:val="202122"/>
          <w:highlight w:val="white"/>
        </w:rPr>
      </w:pPr>
      <w:r w:rsidDel="00000000" w:rsidR="00000000" w:rsidRPr="00000000">
        <w:rPr>
          <w:rtl w:val="0"/>
        </w:rPr>
      </w:r>
    </w:p>
    <w:p w:rsidR="00000000" w:rsidDel="00000000" w:rsidP="00000000" w:rsidRDefault="00000000" w:rsidRPr="00000000" w14:paraId="00000019">
      <w:pPr>
        <w:numPr>
          <w:ilvl w:val="0"/>
          <w:numId w:val="1"/>
        </w:numPr>
        <w:ind w:left="720" w:hanging="360"/>
        <w:rPr>
          <w:color w:val="202122"/>
          <w:u w:val="none"/>
        </w:rPr>
      </w:pPr>
      <w:r w:rsidDel="00000000" w:rsidR="00000000" w:rsidRPr="00000000">
        <w:rPr>
          <w:color w:val="202122"/>
          <w:highlight w:val="white"/>
          <w:u w:val="single"/>
          <w:rtl w:val="0"/>
        </w:rPr>
        <w:t xml:space="preserve">Recommends</w:t>
      </w:r>
      <w:r w:rsidDel="00000000" w:rsidR="00000000" w:rsidRPr="00000000">
        <w:rPr>
          <w:color w:val="202122"/>
          <w:highlight w:val="white"/>
          <w:rtl w:val="0"/>
        </w:rPr>
        <w:t xml:space="preserve"> actively engaging in peaceful negotiations with all parties involved in the conflict, if the ceasefire is broken, to ensure peace and prevent death of innocent civilians;</w:t>
      </w:r>
    </w:p>
    <w:p w:rsidR="00000000" w:rsidDel="00000000" w:rsidP="00000000" w:rsidRDefault="00000000" w:rsidRPr="00000000" w14:paraId="0000001A">
      <w:pPr>
        <w:ind w:left="720" w:firstLine="0"/>
        <w:rPr>
          <w:color w:val="202122"/>
          <w:highlight w:val="white"/>
        </w:rPr>
      </w:pPr>
      <w:r w:rsidDel="00000000" w:rsidR="00000000" w:rsidRPr="00000000">
        <w:rPr>
          <w:rtl w:val="0"/>
        </w:rPr>
      </w:r>
    </w:p>
    <w:p w:rsidR="00000000" w:rsidDel="00000000" w:rsidP="00000000" w:rsidRDefault="00000000" w:rsidRPr="00000000" w14:paraId="0000001B">
      <w:pPr>
        <w:numPr>
          <w:ilvl w:val="0"/>
          <w:numId w:val="1"/>
        </w:numPr>
        <w:ind w:left="720" w:hanging="360"/>
        <w:rPr>
          <w:color w:val="202122"/>
          <w:u w:val="none"/>
        </w:rPr>
      </w:pPr>
      <w:r w:rsidDel="00000000" w:rsidR="00000000" w:rsidRPr="00000000">
        <w:rPr>
          <w:color w:val="202122"/>
          <w:highlight w:val="white"/>
          <w:u w:val="single"/>
          <w:rtl w:val="0"/>
        </w:rPr>
        <w:t xml:space="preserve">Further recommends</w:t>
      </w:r>
      <w:r w:rsidDel="00000000" w:rsidR="00000000" w:rsidRPr="00000000">
        <w:rPr>
          <w:color w:val="202122"/>
          <w:highlight w:val="white"/>
          <w:rtl w:val="0"/>
        </w:rPr>
        <w:t xml:space="preserve"> using force if the conflict gets out of control or </w:t>
      </w:r>
      <w:r w:rsidDel="00000000" w:rsidR="00000000" w:rsidRPr="00000000">
        <w:rPr>
          <w:color w:val="202122"/>
          <w:rtl w:val="0"/>
        </w:rPr>
        <w:t xml:space="preserve">too </w:t>
      </w:r>
      <w:r w:rsidDel="00000000" w:rsidR="00000000" w:rsidRPr="00000000">
        <w:rPr>
          <w:color w:val="202122"/>
          <w:highlight w:val="white"/>
          <w:rtl w:val="0"/>
        </w:rPr>
        <w:t xml:space="preserve">brutal and begins violating the Geneva Convention, through:</w:t>
      </w:r>
    </w:p>
    <w:p w:rsidR="00000000" w:rsidDel="00000000" w:rsidP="00000000" w:rsidRDefault="00000000" w:rsidRPr="00000000" w14:paraId="0000001C">
      <w:pPr>
        <w:numPr>
          <w:ilvl w:val="1"/>
          <w:numId w:val="1"/>
        </w:numPr>
        <w:ind w:left="1440" w:hanging="360"/>
        <w:rPr>
          <w:color w:val="202122"/>
          <w:u w:val="none"/>
        </w:rPr>
      </w:pPr>
      <w:r w:rsidDel="00000000" w:rsidR="00000000" w:rsidRPr="00000000">
        <w:rPr>
          <w:color w:val="202122"/>
          <w:highlight w:val="white"/>
          <w:rtl w:val="0"/>
        </w:rPr>
        <w:t xml:space="preserve">sending in troops from 3rd party states to:</w:t>
      </w:r>
    </w:p>
    <w:p w:rsidR="00000000" w:rsidDel="00000000" w:rsidP="00000000" w:rsidRDefault="00000000" w:rsidRPr="00000000" w14:paraId="0000001D">
      <w:pPr>
        <w:numPr>
          <w:ilvl w:val="2"/>
          <w:numId w:val="1"/>
        </w:numPr>
        <w:ind w:left="2160" w:hanging="360"/>
        <w:rPr>
          <w:color w:val="202122"/>
          <w:u w:val="none"/>
        </w:rPr>
      </w:pPr>
      <w:r w:rsidDel="00000000" w:rsidR="00000000" w:rsidRPr="00000000">
        <w:rPr>
          <w:color w:val="202122"/>
          <w:rtl w:val="0"/>
        </w:rPr>
        <w:t xml:space="preserve">capture and imprison terrorist forces</w:t>
      </w:r>
      <w:r w:rsidDel="00000000" w:rsidR="00000000" w:rsidRPr="00000000">
        <w:rPr>
          <w:rtl w:val="0"/>
        </w:rPr>
      </w:r>
    </w:p>
    <w:p w:rsidR="00000000" w:rsidDel="00000000" w:rsidP="00000000" w:rsidRDefault="00000000" w:rsidRPr="00000000" w14:paraId="0000001E">
      <w:pPr>
        <w:numPr>
          <w:ilvl w:val="2"/>
          <w:numId w:val="1"/>
        </w:numPr>
        <w:ind w:left="2160" w:hanging="360"/>
        <w:rPr>
          <w:color w:val="202122"/>
          <w:u w:val="none"/>
        </w:rPr>
      </w:pPr>
      <w:r w:rsidDel="00000000" w:rsidR="00000000" w:rsidRPr="00000000">
        <w:rPr>
          <w:color w:val="202122"/>
          <w:highlight w:val="white"/>
          <w:rtl w:val="0"/>
        </w:rPr>
        <w:t xml:space="preserve">protect civilians</w:t>
      </w:r>
    </w:p>
    <w:p w:rsidR="00000000" w:rsidDel="00000000" w:rsidP="00000000" w:rsidRDefault="00000000" w:rsidRPr="00000000" w14:paraId="0000001F">
      <w:pPr>
        <w:numPr>
          <w:ilvl w:val="1"/>
          <w:numId w:val="1"/>
        </w:numPr>
        <w:ind w:left="1440" w:hanging="360"/>
        <w:rPr>
          <w:color w:val="202122"/>
          <w:u w:val="none"/>
        </w:rPr>
      </w:pPr>
      <w:r w:rsidDel="00000000" w:rsidR="00000000" w:rsidRPr="00000000">
        <w:rPr>
          <w:color w:val="202122"/>
          <w:rtl w:val="0"/>
        </w:rPr>
        <w:t xml:space="preserve">further destruction of Libyan air force; </w:t>
      </w:r>
    </w:p>
    <w:p w:rsidR="00000000" w:rsidDel="00000000" w:rsidP="00000000" w:rsidRDefault="00000000" w:rsidRPr="00000000" w14:paraId="00000020">
      <w:pPr>
        <w:numPr>
          <w:ilvl w:val="0"/>
          <w:numId w:val="1"/>
        </w:numPr>
        <w:ind w:left="720" w:hanging="360"/>
        <w:rPr>
          <w:color w:val="202122"/>
          <w:u w:val="none"/>
        </w:rPr>
      </w:pPr>
      <w:r w:rsidDel="00000000" w:rsidR="00000000" w:rsidRPr="00000000">
        <w:rPr>
          <w:color w:val="202122"/>
          <w:u w:val="single"/>
          <w:rtl w:val="0"/>
        </w:rPr>
        <w:t xml:space="preserve">Requests </w:t>
      </w:r>
      <w:r w:rsidDel="00000000" w:rsidR="00000000" w:rsidRPr="00000000">
        <w:rPr>
          <w:color w:val="202122"/>
          <w:rtl w:val="0"/>
        </w:rPr>
        <w:t xml:space="preserve">that a UN operated program be implemented with the support of the World Food Programme (WFP) and Education Cannot Wait (ECW) within  the countries involved in the conflict such as Burkina Faso, Niger and Mali:</w:t>
      </w:r>
    </w:p>
    <w:p w:rsidR="00000000" w:rsidDel="00000000" w:rsidP="00000000" w:rsidRDefault="00000000" w:rsidRPr="00000000" w14:paraId="00000021">
      <w:pPr>
        <w:numPr>
          <w:ilvl w:val="1"/>
          <w:numId w:val="1"/>
        </w:numPr>
        <w:ind w:left="1440" w:hanging="360"/>
        <w:rPr>
          <w:color w:val="202122"/>
          <w:u w:val="none"/>
        </w:rPr>
      </w:pPr>
      <w:r w:rsidDel="00000000" w:rsidR="00000000" w:rsidRPr="00000000">
        <w:rPr>
          <w:color w:val="202122"/>
          <w:rtl w:val="0"/>
        </w:rPr>
        <w:t xml:space="preserve">increase public awareness by means such as but not limited to:</w:t>
      </w:r>
    </w:p>
    <w:p w:rsidR="00000000" w:rsidDel="00000000" w:rsidP="00000000" w:rsidRDefault="00000000" w:rsidRPr="00000000" w14:paraId="00000022">
      <w:pPr>
        <w:numPr>
          <w:ilvl w:val="2"/>
          <w:numId w:val="1"/>
        </w:numPr>
        <w:ind w:left="2160" w:hanging="360"/>
        <w:rPr>
          <w:color w:val="202122"/>
          <w:u w:val="none"/>
        </w:rPr>
      </w:pPr>
      <w:r w:rsidDel="00000000" w:rsidR="00000000" w:rsidRPr="00000000">
        <w:rPr>
          <w:color w:val="202122"/>
          <w:rtl w:val="0"/>
        </w:rPr>
        <w:t xml:space="preserve">providing protective security measures in collaboration with the respective countries military units, to educators involved in high risk areas of the conflict</w:t>
      </w:r>
    </w:p>
    <w:p w:rsidR="00000000" w:rsidDel="00000000" w:rsidP="00000000" w:rsidRDefault="00000000" w:rsidRPr="00000000" w14:paraId="00000023">
      <w:pPr>
        <w:numPr>
          <w:ilvl w:val="2"/>
          <w:numId w:val="1"/>
        </w:numPr>
        <w:ind w:left="2160" w:hanging="360"/>
        <w:rPr>
          <w:color w:val="202122"/>
          <w:u w:val="none"/>
        </w:rPr>
      </w:pPr>
      <w:r w:rsidDel="00000000" w:rsidR="00000000" w:rsidRPr="00000000">
        <w:rPr>
          <w:color w:val="202122"/>
          <w:rtl w:val="0"/>
        </w:rPr>
        <w:t xml:space="preserve">encouraging leading international media companies to continue to their funding dedicated to promoting freedom of speech and spreading information on the consequences of the conflict on the future of the West African population</w:t>
      </w:r>
    </w:p>
    <w:p w:rsidR="00000000" w:rsidDel="00000000" w:rsidP="00000000" w:rsidRDefault="00000000" w:rsidRPr="00000000" w14:paraId="00000024">
      <w:pPr>
        <w:numPr>
          <w:ilvl w:val="1"/>
          <w:numId w:val="1"/>
        </w:numPr>
        <w:ind w:left="1440" w:hanging="360"/>
        <w:rPr>
          <w:color w:val="202122"/>
          <w:u w:val="none"/>
        </w:rPr>
      </w:pPr>
      <w:r w:rsidDel="00000000" w:rsidR="00000000" w:rsidRPr="00000000">
        <w:rPr>
          <w:color w:val="202122"/>
          <w:rtl w:val="0"/>
        </w:rPr>
        <w:t xml:space="preserve">disincentive the local populations of the region especially the youth from choosing to be recruited under the parties of the National Movement for the Liberation for the Liberation of Azawad;</w:t>
      </w:r>
    </w:p>
    <w:p w:rsidR="00000000" w:rsidDel="00000000" w:rsidP="00000000" w:rsidRDefault="00000000" w:rsidRPr="00000000" w14:paraId="00000025">
      <w:pPr>
        <w:ind w:left="0" w:firstLine="0"/>
        <w:rPr>
          <w:color w:val="202122"/>
        </w:rPr>
      </w:pPr>
      <w:r w:rsidDel="00000000" w:rsidR="00000000" w:rsidRPr="00000000">
        <w:rPr>
          <w:rtl w:val="0"/>
        </w:rPr>
      </w:r>
    </w:p>
    <w:p w:rsidR="00000000" w:rsidDel="00000000" w:rsidP="00000000" w:rsidRDefault="00000000" w:rsidRPr="00000000" w14:paraId="00000026">
      <w:pPr>
        <w:numPr>
          <w:ilvl w:val="0"/>
          <w:numId w:val="1"/>
        </w:numPr>
        <w:ind w:left="720" w:hanging="360"/>
        <w:rPr>
          <w:color w:val="202122"/>
          <w:u w:val="none"/>
        </w:rPr>
      </w:pPr>
      <w:r w:rsidDel="00000000" w:rsidR="00000000" w:rsidRPr="00000000">
        <w:rPr>
          <w:color w:val="202122"/>
          <w:u w:val="single"/>
          <w:rtl w:val="0"/>
        </w:rPr>
        <w:t xml:space="preserve">Encourages </w:t>
      </w:r>
      <w:r w:rsidDel="00000000" w:rsidR="00000000" w:rsidRPr="00000000">
        <w:rPr>
          <w:color w:val="202122"/>
          <w:rtl w:val="0"/>
        </w:rPr>
        <w:t xml:space="preserve">all member states to offer increased scholarships to Libyan students, especially those in tertiary education; </w:t>
      </w:r>
    </w:p>
    <w:p w:rsidR="00000000" w:rsidDel="00000000" w:rsidP="00000000" w:rsidRDefault="00000000" w:rsidRPr="00000000" w14:paraId="00000027">
      <w:pPr>
        <w:ind w:left="720" w:firstLine="0"/>
        <w:rPr>
          <w:color w:val="202122"/>
        </w:rPr>
      </w:pPr>
      <w:r w:rsidDel="00000000" w:rsidR="00000000" w:rsidRPr="00000000">
        <w:rPr>
          <w:rtl w:val="0"/>
        </w:rPr>
      </w:r>
    </w:p>
    <w:p w:rsidR="00000000" w:rsidDel="00000000" w:rsidP="00000000" w:rsidRDefault="00000000" w:rsidRPr="00000000" w14:paraId="00000028">
      <w:pPr>
        <w:numPr>
          <w:ilvl w:val="0"/>
          <w:numId w:val="1"/>
        </w:numPr>
        <w:ind w:left="720" w:hanging="360"/>
        <w:rPr>
          <w:color w:val="202122"/>
          <w:u w:val="none"/>
        </w:rPr>
      </w:pPr>
      <w:r w:rsidDel="00000000" w:rsidR="00000000" w:rsidRPr="00000000">
        <w:rPr>
          <w:color w:val="202122"/>
          <w:u w:val="single"/>
          <w:rtl w:val="0"/>
        </w:rPr>
        <w:t xml:space="preserve">Further calls upon </w:t>
      </w:r>
      <w:r w:rsidDel="00000000" w:rsidR="00000000" w:rsidRPr="00000000">
        <w:rPr>
          <w:color w:val="202122"/>
          <w:rtl w:val="0"/>
        </w:rPr>
        <w:t xml:space="preserve">the instalment of the Government of National Accord in holding peaceful, fair and safe intergovernmental dialogues;</w:t>
      </w:r>
    </w:p>
    <w:p w:rsidR="00000000" w:rsidDel="00000000" w:rsidP="00000000" w:rsidRDefault="00000000" w:rsidRPr="00000000" w14:paraId="00000029">
      <w:pPr>
        <w:ind w:left="720" w:firstLine="0"/>
        <w:rPr>
          <w:color w:val="202122"/>
        </w:rPr>
      </w:pPr>
      <w:r w:rsidDel="00000000" w:rsidR="00000000" w:rsidRPr="00000000">
        <w:rPr>
          <w:rtl w:val="0"/>
        </w:rPr>
      </w:r>
    </w:p>
    <w:p w:rsidR="00000000" w:rsidDel="00000000" w:rsidP="00000000" w:rsidRDefault="00000000" w:rsidRPr="00000000" w14:paraId="0000002A">
      <w:pPr>
        <w:numPr>
          <w:ilvl w:val="0"/>
          <w:numId w:val="1"/>
        </w:numPr>
        <w:ind w:left="720" w:hanging="360"/>
        <w:rPr>
          <w:color w:val="202122"/>
          <w:u w:val="none"/>
        </w:rPr>
      </w:pPr>
      <w:r w:rsidDel="00000000" w:rsidR="00000000" w:rsidRPr="00000000">
        <w:rPr>
          <w:color w:val="202122"/>
          <w:highlight w:val="white"/>
          <w:u w:val="single"/>
          <w:rtl w:val="0"/>
        </w:rPr>
        <w:t xml:space="preserve">Calls for</w:t>
      </w:r>
      <w:r w:rsidDel="00000000" w:rsidR="00000000" w:rsidRPr="00000000">
        <w:rPr>
          <w:color w:val="202122"/>
          <w:highlight w:val="white"/>
          <w:rtl w:val="0"/>
        </w:rPr>
        <w:t xml:space="preserve"> open and well-regulated dialogue, </w:t>
      </w:r>
      <w:r w:rsidDel="00000000" w:rsidR="00000000" w:rsidRPr="00000000">
        <w:rPr>
          <w:color w:val="202122"/>
          <w:rtl w:val="0"/>
        </w:rPr>
        <w:t xml:space="preserve">particularly regarding fair elections, </w:t>
      </w:r>
      <w:r w:rsidDel="00000000" w:rsidR="00000000" w:rsidRPr="00000000">
        <w:rPr>
          <w:color w:val="202122"/>
          <w:highlight w:val="white"/>
          <w:rtl w:val="0"/>
        </w:rPr>
        <w:t xml:space="preserve">between, but not limited to: </w:t>
      </w:r>
    </w:p>
    <w:p w:rsidR="00000000" w:rsidDel="00000000" w:rsidP="00000000" w:rsidRDefault="00000000" w:rsidRPr="00000000" w14:paraId="0000002B">
      <w:pPr>
        <w:numPr>
          <w:ilvl w:val="1"/>
          <w:numId w:val="1"/>
        </w:numPr>
        <w:ind w:left="1440" w:hanging="360"/>
        <w:rPr>
          <w:color w:val="202122"/>
          <w:u w:val="none"/>
        </w:rPr>
      </w:pPr>
      <w:r w:rsidDel="00000000" w:rsidR="00000000" w:rsidRPr="00000000">
        <w:rPr>
          <w:color w:val="202122"/>
          <w:highlight w:val="white"/>
          <w:rtl w:val="0"/>
        </w:rPr>
        <w:t xml:space="preserve">libyan authorities,</w:t>
      </w:r>
    </w:p>
    <w:p w:rsidR="00000000" w:rsidDel="00000000" w:rsidP="00000000" w:rsidRDefault="00000000" w:rsidRPr="00000000" w14:paraId="0000002C">
      <w:pPr>
        <w:numPr>
          <w:ilvl w:val="1"/>
          <w:numId w:val="1"/>
        </w:numPr>
        <w:ind w:left="1440" w:hanging="360"/>
        <w:rPr>
          <w:color w:val="202122"/>
          <w:u w:val="none"/>
        </w:rPr>
      </w:pPr>
      <w:r w:rsidDel="00000000" w:rsidR="00000000" w:rsidRPr="00000000">
        <w:rPr>
          <w:color w:val="202122"/>
          <w:highlight w:val="white"/>
          <w:rtl w:val="0"/>
        </w:rPr>
        <w:t xml:space="preserve">the civilian population,</w:t>
      </w:r>
    </w:p>
    <w:p w:rsidR="00000000" w:rsidDel="00000000" w:rsidP="00000000" w:rsidRDefault="00000000" w:rsidRPr="00000000" w14:paraId="0000002D">
      <w:pPr>
        <w:numPr>
          <w:ilvl w:val="1"/>
          <w:numId w:val="1"/>
        </w:numPr>
        <w:ind w:left="1440" w:hanging="360"/>
        <w:rPr>
          <w:color w:val="202122"/>
          <w:u w:val="none"/>
        </w:rPr>
      </w:pPr>
      <w:r w:rsidDel="00000000" w:rsidR="00000000" w:rsidRPr="00000000">
        <w:rPr>
          <w:color w:val="202122"/>
          <w:highlight w:val="white"/>
          <w:rtl w:val="0"/>
        </w:rPr>
        <w:t xml:space="preserve">the High National Election Commission,</w:t>
      </w:r>
    </w:p>
    <w:p w:rsidR="00000000" w:rsidDel="00000000" w:rsidP="00000000" w:rsidRDefault="00000000" w:rsidRPr="00000000" w14:paraId="0000002E">
      <w:pPr>
        <w:numPr>
          <w:ilvl w:val="1"/>
          <w:numId w:val="1"/>
        </w:numPr>
        <w:ind w:left="1440" w:hanging="360"/>
        <w:rPr>
          <w:color w:val="202122"/>
          <w:u w:val="none"/>
        </w:rPr>
      </w:pPr>
      <w:r w:rsidDel="00000000" w:rsidR="00000000" w:rsidRPr="00000000">
        <w:rPr>
          <w:color w:val="202122"/>
          <w:highlight w:val="white"/>
          <w:rtl w:val="0"/>
        </w:rPr>
        <w:t xml:space="preserve">central Commission of Municipal Elections,</w:t>
      </w:r>
    </w:p>
    <w:p w:rsidR="00000000" w:rsidDel="00000000" w:rsidP="00000000" w:rsidRDefault="00000000" w:rsidRPr="00000000" w14:paraId="0000002F">
      <w:pPr>
        <w:numPr>
          <w:ilvl w:val="1"/>
          <w:numId w:val="1"/>
        </w:numPr>
        <w:ind w:left="1440" w:hanging="360"/>
        <w:rPr>
          <w:color w:val="202122"/>
          <w:u w:val="none"/>
        </w:rPr>
      </w:pPr>
      <w:r w:rsidDel="00000000" w:rsidR="00000000" w:rsidRPr="00000000">
        <w:rPr>
          <w:color w:val="202122"/>
          <w:highlight w:val="white"/>
          <w:rtl w:val="0"/>
        </w:rPr>
        <w:t xml:space="preserve">the Transitional National Council,</w:t>
      </w:r>
    </w:p>
    <w:p w:rsidR="00000000" w:rsidDel="00000000" w:rsidP="00000000" w:rsidRDefault="00000000" w:rsidRPr="00000000" w14:paraId="00000030">
      <w:pPr>
        <w:numPr>
          <w:ilvl w:val="1"/>
          <w:numId w:val="1"/>
        </w:numPr>
        <w:ind w:left="1440" w:hanging="360"/>
        <w:rPr>
          <w:color w:val="202122"/>
          <w:u w:val="none"/>
        </w:rPr>
      </w:pPr>
      <w:r w:rsidDel="00000000" w:rsidR="00000000" w:rsidRPr="00000000">
        <w:rPr>
          <w:color w:val="202122"/>
          <w:highlight w:val="white"/>
          <w:rtl w:val="0"/>
        </w:rPr>
        <w:t xml:space="preserve">the General National Congress, </w:t>
      </w:r>
    </w:p>
    <w:p w:rsidR="00000000" w:rsidDel="00000000" w:rsidP="00000000" w:rsidRDefault="00000000" w:rsidRPr="00000000" w14:paraId="00000031">
      <w:pPr>
        <w:numPr>
          <w:ilvl w:val="1"/>
          <w:numId w:val="1"/>
        </w:numPr>
        <w:ind w:left="1440" w:hanging="360"/>
        <w:rPr>
          <w:color w:val="202122"/>
          <w:u w:val="none"/>
        </w:rPr>
      </w:pPr>
      <w:r w:rsidDel="00000000" w:rsidR="00000000" w:rsidRPr="00000000">
        <w:rPr>
          <w:color w:val="202122"/>
          <w:highlight w:val="white"/>
          <w:rtl w:val="0"/>
        </w:rPr>
        <w:t xml:space="preserve">local rebel militias;</w:t>
      </w:r>
      <w:r w:rsidDel="00000000" w:rsidR="00000000" w:rsidRPr="00000000">
        <w:rPr>
          <w:rtl w:val="0"/>
        </w:rPr>
      </w:r>
    </w:p>
    <w:p w:rsidR="00000000" w:rsidDel="00000000" w:rsidP="00000000" w:rsidRDefault="00000000" w:rsidRPr="00000000" w14:paraId="00000032">
      <w:pPr>
        <w:ind w:left="720" w:firstLine="0"/>
        <w:rPr>
          <w:color w:val="242424"/>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color w:val="242424"/>
          <w:u w:val="single"/>
          <w:rtl w:val="0"/>
        </w:rPr>
        <w:t xml:space="preserve">Further encourages</w:t>
      </w:r>
      <w:r w:rsidDel="00000000" w:rsidR="00000000" w:rsidRPr="00000000">
        <w:rPr>
          <w:color w:val="242424"/>
          <w:rtl w:val="0"/>
        </w:rPr>
        <w:t xml:space="preserve"> improving the conditions for Libyan prisoners and forbidding inhumane torture techniques and ill-treatment based around the UN’s Optional Protocol to the Convention Against Torture (OPCAT) by: </w:t>
      </w:r>
    </w:p>
    <w:p w:rsidR="00000000" w:rsidDel="00000000" w:rsidP="00000000" w:rsidRDefault="00000000" w:rsidRPr="00000000" w14:paraId="00000034">
      <w:pPr>
        <w:numPr>
          <w:ilvl w:val="1"/>
          <w:numId w:val="1"/>
        </w:numPr>
        <w:ind w:left="1440" w:hanging="360"/>
        <w:rPr>
          <w:u w:val="none"/>
        </w:rPr>
      </w:pPr>
      <w:r w:rsidDel="00000000" w:rsidR="00000000" w:rsidRPr="00000000">
        <w:rPr>
          <w:color w:val="242424"/>
          <w:rtl w:val="0"/>
        </w:rPr>
        <w:t xml:space="preserve">having annual inspections of every prison in Libya by an authorised and trusted organisation to insure transparency such as but not limited to a United Nations “NPM”,</w:t>
      </w:r>
    </w:p>
    <w:p w:rsidR="00000000" w:rsidDel="00000000" w:rsidP="00000000" w:rsidRDefault="00000000" w:rsidRPr="00000000" w14:paraId="00000035">
      <w:pPr>
        <w:numPr>
          <w:ilvl w:val="1"/>
          <w:numId w:val="1"/>
        </w:numPr>
        <w:ind w:left="1440" w:hanging="360"/>
        <w:rPr>
          <w:u w:val="none"/>
        </w:rPr>
      </w:pPr>
      <w:r w:rsidDel="00000000" w:rsidR="00000000" w:rsidRPr="00000000">
        <w:rPr>
          <w:color w:val="242424"/>
          <w:rtl w:val="0"/>
        </w:rPr>
        <w:t xml:space="preserve">being more integrated with society,</w:t>
      </w:r>
    </w:p>
    <w:p w:rsidR="00000000" w:rsidDel="00000000" w:rsidP="00000000" w:rsidRDefault="00000000" w:rsidRPr="00000000" w14:paraId="00000036">
      <w:pPr>
        <w:numPr>
          <w:ilvl w:val="1"/>
          <w:numId w:val="1"/>
        </w:numPr>
        <w:ind w:left="1440" w:hanging="360"/>
        <w:rPr>
          <w:u w:val="none"/>
        </w:rPr>
      </w:pPr>
      <w:r w:rsidDel="00000000" w:rsidR="00000000" w:rsidRPr="00000000">
        <w:rPr>
          <w:color w:val="242424"/>
          <w:rtl w:val="0"/>
        </w:rPr>
        <w:t xml:space="preserve">increasing hygiene through: </w:t>
      </w:r>
    </w:p>
    <w:p w:rsidR="00000000" w:rsidDel="00000000" w:rsidP="00000000" w:rsidRDefault="00000000" w:rsidRPr="00000000" w14:paraId="00000037">
      <w:pPr>
        <w:numPr>
          <w:ilvl w:val="2"/>
          <w:numId w:val="1"/>
        </w:numPr>
        <w:ind w:left="2160" w:hanging="360"/>
        <w:rPr>
          <w:u w:val="none"/>
        </w:rPr>
      </w:pPr>
      <w:r w:rsidDel="00000000" w:rsidR="00000000" w:rsidRPr="00000000">
        <w:rPr>
          <w:color w:val="242424"/>
          <w:rtl w:val="0"/>
        </w:rPr>
        <w:t xml:space="preserve">Separating showers and equipping each with hygienic products</w:t>
      </w:r>
    </w:p>
    <w:p w:rsidR="00000000" w:rsidDel="00000000" w:rsidP="00000000" w:rsidRDefault="00000000" w:rsidRPr="00000000" w14:paraId="00000038">
      <w:pPr>
        <w:numPr>
          <w:ilvl w:val="2"/>
          <w:numId w:val="1"/>
        </w:numPr>
        <w:ind w:left="2160" w:hanging="360"/>
        <w:rPr>
          <w:u w:val="none"/>
        </w:rPr>
      </w:pPr>
      <w:r w:rsidDel="00000000" w:rsidR="00000000" w:rsidRPr="00000000">
        <w:rPr>
          <w:color w:val="242424"/>
          <w:rtl w:val="0"/>
        </w:rPr>
        <w:t xml:space="preserve">Having fresh clothes</w:t>
      </w:r>
    </w:p>
    <w:p w:rsidR="00000000" w:rsidDel="00000000" w:rsidP="00000000" w:rsidRDefault="00000000" w:rsidRPr="00000000" w14:paraId="00000039">
      <w:pPr>
        <w:numPr>
          <w:ilvl w:val="2"/>
          <w:numId w:val="1"/>
        </w:numPr>
        <w:ind w:left="2160" w:hanging="360"/>
        <w:rPr>
          <w:u w:val="none"/>
        </w:rPr>
      </w:pPr>
      <w:r w:rsidDel="00000000" w:rsidR="00000000" w:rsidRPr="00000000">
        <w:rPr>
          <w:color w:val="242424"/>
          <w:rtl w:val="0"/>
        </w:rPr>
        <w:t xml:space="preserve">Building more cells to assign only 1 person per cell</w:t>
      </w:r>
    </w:p>
    <w:p w:rsidR="00000000" w:rsidDel="00000000" w:rsidP="00000000" w:rsidRDefault="00000000" w:rsidRPr="00000000" w14:paraId="0000003A">
      <w:pPr>
        <w:numPr>
          <w:ilvl w:val="1"/>
          <w:numId w:val="1"/>
        </w:numPr>
        <w:ind w:left="1440" w:hanging="360"/>
        <w:rPr>
          <w:color w:val="242424"/>
          <w:u w:val="none"/>
        </w:rPr>
      </w:pPr>
      <w:r w:rsidDel="00000000" w:rsidR="00000000" w:rsidRPr="00000000">
        <w:rPr>
          <w:color w:val="242424"/>
          <w:rtl w:val="0"/>
        </w:rPr>
        <w:t xml:space="preserve">opening a UN organised funding to build prisons based around the Swedish prison system due to its astonishing effectiveness; </w:t>
      </w:r>
    </w:p>
    <w:p w:rsidR="00000000" w:rsidDel="00000000" w:rsidP="00000000" w:rsidRDefault="00000000" w:rsidRPr="00000000" w14:paraId="0000003B">
      <w:pPr>
        <w:numPr>
          <w:ilvl w:val="0"/>
          <w:numId w:val="1"/>
        </w:numPr>
        <w:ind w:left="720" w:hanging="360"/>
        <w:rPr>
          <w:u w:val="none"/>
        </w:rPr>
      </w:pPr>
      <w:r w:rsidDel="00000000" w:rsidR="00000000" w:rsidRPr="00000000">
        <w:rPr>
          <w:u w:val="single"/>
          <w:rtl w:val="0"/>
        </w:rPr>
        <w:t xml:space="preserve">Asks</w:t>
      </w:r>
      <w:r w:rsidDel="00000000" w:rsidR="00000000" w:rsidRPr="00000000">
        <w:rPr>
          <w:rtl w:val="0"/>
        </w:rPr>
        <w:t xml:space="preserve"> fellow member states to agree on helping Libya rebuild important infrastructure such as but not limited to:</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hospitals,</w:t>
      </w:r>
    </w:p>
    <w:p w:rsidR="00000000" w:rsidDel="00000000" w:rsidP="00000000" w:rsidRDefault="00000000" w:rsidRPr="00000000" w14:paraId="0000003D">
      <w:pPr>
        <w:numPr>
          <w:ilvl w:val="1"/>
          <w:numId w:val="1"/>
        </w:numPr>
        <w:ind w:left="1440" w:hanging="360"/>
        <w:rPr>
          <w:u w:val="none"/>
        </w:rPr>
      </w:pPr>
      <w:r w:rsidDel="00000000" w:rsidR="00000000" w:rsidRPr="00000000">
        <w:rPr>
          <w:rtl w:val="0"/>
        </w:rPr>
        <w:t xml:space="preserve">roads,</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educational buildings:</w:t>
      </w:r>
    </w:p>
    <w:p w:rsidR="00000000" w:rsidDel="00000000" w:rsidP="00000000" w:rsidRDefault="00000000" w:rsidRPr="00000000" w14:paraId="0000003F">
      <w:pPr>
        <w:numPr>
          <w:ilvl w:val="2"/>
          <w:numId w:val="1"/>
        </w:numPr>
        <w:ind w:left="2160" w:hanging="360"/>
        <w:rPr>
          <w:u w:val="none"/>
        </w:rPr>
      </w:pPr>
      <w:r w:rsidDel="00000000" w:rsidR="00000000" w:rsidRPr="00000000">
        <w:rPr>
          <w:rtl w:val="0"/>
        </w:rPr>
        <w:t xml:space="preserve">primary schools</w:t>
      </w:r>
    </w:p>
    <w:p w:rsidR="00000000" w:rsidDel="00000000" w:rsidP="00000000" w:rsidRDefault="00000000" w:rsidRPr="00000000" w14:paraId="00000040">
      <w:pPr>
        <w:numPr>
          <w:ilvl w:val="2"/>
          <w:numId w:val="1"/>
        </w:numPr>
        <w:ind w:left="2160" w:hanging="360"/>
        <w:rPr>
          <w:u w:val="none"/>
        </w:rPr>
      </w:pPr>
      <w:r w:rsidDel="00000000" w:rsidR="00000000" w:rsidRPr="00000000">
        <w:rPr>
          <w:rtl w:val="0"/>
        </w:rPr>
        <w:t xml:space="preserve">secondary schools</w:t>
      </w:r>
    </w:p>
    <w:p w:rsidR="00000000" w:rsidDel="00000000" w:rsidP="00000000" w:rsidRDefault="00000000" w:rsidRPr="00000000" w14:paraId="00000041">
      <w:pPr>
        <w:numPr>
          <w:ilvl w:val="2"/>
          <w:numId w:val="1"/>
        </w:numPr>
        <w:ind w:left="2160" w:hanging="360"/>
        <w:rPr>
          <w:u w:val="none"/>
        </w:rPr>
      </w:pPr>
      <w:r w:rsidDel="00000000" w:rsidR="00000000" w:rsidRPr="00000000">
        <w:rPr>
          <w:rtl w:val="0"/>
        </w:rPr>
        <w:t xml:space="preserve">universities</w:t>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colleges</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public transits;</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rPr>
          <w:color w:val="202122"/>
          <w:highlight w:val="white"/>
          <w:u w:val="none"/>
        </w:rPr>
      </w:pPr>
      <w:r w:rsidDel="00000000" w:rsidR="00000000" w:rsidRPr="00000000">
        <w:rPr>
          <w:color w:val="202122"/>
          <w:highlight w:val="white"/>
          <w:u w:val="single"/>
          <w:rtl w:val="0"/>
        </w:rPr>
        <w:t xml:space="preserve">Urges</w:t>
      </w:r>
      <w:r w:rsidDel="00000000" w:rsidR="00000000" w:rsidRPr="00000000">
        <w:rPr>
          <w:color w:val="202122"/>
          <w:highlight w:val="white"/>
          <w:rtl w:val="0"/>
        </w:rPr>
        <w:t xml:space="preserve"> to provide funding for farming and food initiatives in the forms of, but not limited to:</w:t>
      </w:r>
    </w:p>
    <w:p w:rsidR="00000000" w:rsidDel="00000000" w:rsidP="00000000" w:rsidRDefault="00000000" w:rsidRPr="00000000" w14:paraId="00000046">
      <w:pPr>
        <w:numPr>
          <w:ilvl w:val="1"/>
          <w:numId w:val="1"/>
        </w:numPr>
        <w:ind w:left="1440" w:hanging="360"/>
        <w:rPr>
          <w:color w:val="202122"/>
          <w:highlight w:val="white"/>
          <w:u w:val="none"/>
        </w:rPr>
      </w:pPr>
      <w:r w:rsidDel="00000000" w:rsidR="00000000" w:rsidRPr="00000000">
        <w:rPr>
          <w:color w:val="202122"/>
          <w:rtl w:val="0"/>
        </w:rPr>
        <w:t xml:space="preserve">irrigation,</w:t>
      </w:r>
    </w:p>
    <w:p w:rsidR="00000000" w:rsidDel="00000000" w:rsidP="00000000" w:rsidRDefault="00000000" w:rsidRPr="00000000" w14:paraId="00000047">
      <w:pPr>
        <w:numPr>
          <w:ilvl w:val="1"/>
          <w:numId w:val="1"/>
        </w:numPr>
        <w:ind w:left="1440" w:hanging="360"/>
        <w:rPr>
          <w:color w:val="202122"/>
          <w:highlight w:val="white"/>
          <w:u w:val="none"/>
        </w:rPr>
      </w:pPr>
      <w:r w:rsidDel="00000000" w:rsidR="00000000" w:rsidRPr="00000000">
        <w:rPr>
          <w:color w:val="202122"/>
          <w:rtl w:val="0"/>
        </w:rPr>
        <w:t xml:space="preserve">sustainable fertilisers,</w:t>
      </w:r>
    </w:p>
    <w:p w:rsidR="00000000" w:rsidDel="00000000" w:rsidP="00000000" w:rsidRDefault="00000000" w:rsidRPr="00000000" w14:paraId="00000048">
      <w:pPr>
        <w:numPr>
          <w:ilvl w:val="1"/>
          <w:numId w:val="1"/>
        </w:numPr>
        <w:ind w:left="1440" w:hanging="360"/>
        <w:rPr>
          <w:color w:val="202122"/>
          <w:highlight w:val="white"/>
          <w:u w:val="none"/>
        </w:rPr>
      </w:pPr>
      <w:r w:rsidDel="00000000" w:rsidR="00000000" w:rsidRPr="00000000">
        <w:rPr>
          <w:color w:val="202122"/>
          <w:rtl w:val="0"/>
        </w:rPr>
        <w:t xml:space="preserve">fair distribution of farming land,</w:t>
      </w:r>
    </w:p>
    <w:p w:rsidR="00000000" w:rsidDel="00000000" w:rsidP="00000000" w:rsidRDefault="00000000" w:rsidRPr="00000000" w14:paraId="00000049">
      <w:pPr>
        <w:numPr>
          <w:ilvl w:val="1"/>
          <w:numId w:val="1"/>
        </w:numPr>
        <w:ind w:left="1440" w:hanging="360"/>
        <w:rPr>
          <w:color w:val="202122"/>
          <w:highlight w:val="white"/>
          <w:u w:val="none"/>
        </w:rPr>
      </w:pPr>
      <w:r w:rsidDel="00000000" w:rsidR="00000000" w:rsidRPr="00000000">
        <w:rPr>
          <w:color w:val="202122"/>
          <w:rtl w:val="0"/>
        </w:rPr>
        <w:t xml:space="preserve">educational courses on efficient and sustainable farming techniques;</w:t>
      </w:r>
    </w:p>
    <w:p w:rsidR="00000000" w:rsidDel="00000000" w:rsidP="00000000" w:rsidRDefault="00000000" w:rsidRPr="00000000" w14:paraId="0000004A">
      <w:pPr>
        <w:ind w:left="1440" w:firstLine="0"/>
        <w:rPr>
          <w:color w:val="202122"/>
        </w:rPr>
      </w:pPr>
      <w:r w:rsidDel="00000000" w:rsidR="00000000" w:rsidRPr="00000000">
        <w:rPr>
          <w:rtl w:val="0"/>
        </w:rPr>
      </w:r>
    </w:p>
    <w:p w:rsidR="00000000" w:rsidDel="00000000" w:rsidP="00000000" w:rsidRDefault="00000000" w:rsidRPr="00000000" w14:paraId="0000004B">
      <w:pPr>
        <w:numPr>
          <w:ilvl w:val="0"/>
          <w:numId w:val="1"/>
        </w:numPr>
        <w:ind w:left="720" w:hanging="360"/>
        <w:rPr>
          <w:color w:val="202122"/>
          <w:highlight w:val="white"/>
          <w:u w:val="none"/>
        </w:rPr>
      </w:pPr>
      <w:r w:rsidDel="00000000" w:rsidR="00000000" w:rsidRPr="00000000">
        <w:rPr>
          <w:color w:val="202122"/>
          <w:highlight w:val="white"/>
          <w:u w:val="single"/>
          <w:rtl w:val="0"/>
        </w:rPr>
        <w:t xml:space="preserve">Strongly recommends </w:t>
      </w:r>
      <w:r w:rsidDel="00000000" w:rsidR="00000000" w:rsidRPr="00000000">
        <w:rPr>
          <w:color w:val="202122"/>
          <w:highlight w:val="white"/>
          <w:rtl w:val="0"/>
        </w:rPr>
        <w:t xml:space="preserve">an increase in aid to those wounded both mentally or physically in Libya through measures including but not limited to:</w:t>
      </w:r>
    </w:p>
    <w:p w:rsidR="00000000" w:rsidDel="00000000" w:rsidP="00000000" w:rsidRDefault="00000000" w:rsidRPr="00000000" w14:paraId="0000004C">
      <w:pPr>
        <w:numPr>
          <w:ilvl w:val="1"/>
          <w:numId w:val="1"/>
        </w:numPr>
        <w:ind w:left="1440" w:hanging="360"/>
        <w:rPr>
          <w:color w:val="202122"/>
          <w:highlight w:val="white"/>
          <w:u w:val="none"/>
        </w:rPr>
      </w:pPr>
      <w:r w:rsidDel="00000000" w:rsidR="00000000" w:rsidRPr="00000000">
        <w:rPr>
          <w:color w:val="202122"/>
          <w:highlight w:val="white"/>
          <w:rtl w:val="0"/>
        </w:rPr>
        <w:t xml:space="preserve">employing general medical staff in accessible areas for physical injuries,</w:t>
      </w:r>
    </w:p>
    <w:p w:rsidR="00000000" w:rsidDel="00000000" w:rsidP="00000000" w:rsidRDefault="00000000" w:rsidRPr="00000000" w14:paraId="0000004D">
      <w:pPr>
        <w:numPr>
          <w:ilvl w:val="1"/>
          <w:numId w:val="1"/>
        </w:numPr>
        <w:ind w:left="1440" w:hanging="360"/>
        <w:rPr>
          <w:color w:val="202122"/>
          <w:highlight w:val="white"/>
          <w:u w:val="none"/>
        </w:rPr>
      </w:pPr>
      <w:r w:rsidDel="00000000" w:rsidR="00000000" w:rsidRPr="00000000">
        <w:rPr>
          <w:color w:val="202122"/>
          <w:highlight w:val="white"/>
          <w:rtl w:val="0"/>
        </w:rPr>
        <w:t xml:space="preserve">supplying needed medical equipment,</w:t>
      </w:r>
    </w:p>
    <w:p w:rsidR="00000000" w:rsidDel="00000000" w:rsidP="00000000" w:rsidRDefault="00000000" w:rsidRPr="00000000" w14:paraId="0000004E">
      <w:pPr>
        <w:numPr>
          <w:ilvl w:val="1"/>
          <w:numId w:val="1"/>
        </w:numPr>
        <w:ind w:left="1440" w:hanging="360"/>
        <w:rPr>
          <w:color w:val="202122"/>
          <w:highlight w:val="white"/>
          <w:u w:val="none"/>
        </w:rPr>
      </w:pPr>
      <w:r w:rsidDel="00000000" w:rsidR="00000000" w:rsidRPr="00000000">
        <w:rPr>
          <w:color w:val="202122"/>
          <w:highlight w:val="white"/>
          <w:rtl w:val="0"/>
        </w:rPr>
        <w:t xml:space="preserve">providing specialised aid for the trauma of civilians;</w:t>
      </w: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1"/>
        </w:numPr>
        <w:ind w:left="720" w:hanging="360"/>
      </w:pPr>
      <w:r w:rsidDel="00000000" w:rsidR="00000000" w:rsidRPr="00000000">
        <w:rPr>
          <w:color w:val="242424"/>
          <w:u w:val="single"/>
          <w:rtl w:val="0"/>
        </w:rPr>
        <w:t xml:space="preserve">Declares</w:t>
      </w:r>
      <w:r w:rsidDel="00000000" w:rsidR="00000000" w:rsidRPr="00000000">
        <w:rPr>
          <w:color w:val="242424"/>
          <w:rtl w:val="0"/>
        </w:rPr>
        <w:t xml:space="preserve"> to extend the United Nations Support Mission in Libya to ensure safety for the inhabitants and protection of the Geneva convention as well as other human rights;</w:t>
      </w:r>
    </w:p>
    <w:p w:rsidR="00000000" w:rsidDel="00000000" w:rsidP="00000000" w:rsidRDefault="00000000" w:rsidRPr="00000000" w14:paraId="00000051">
      <w:pPr>
        <w:ind w:left="720" w:firstLine="0"/>
        <w:rPr>
          <w:color w:val="242424"/>
        </w:rPr>
      </w:pPr>
      <w:r w:rsidDel="00000000" w:rsidR="00000000" w:rsidRPr="00000000">
        <w:rPr>
          <w:rtl w:val="0"/>
        </w:rPr>
      </w:r>
    </w:p>
    <w:p w:rsidR="00000000" w:rsidDel="00000000" w:rsidP="00000000" w:rsidRDefault="00000000" w:rsidRPr="00000000" w14:paraId="00000052">
      <w:pPr>
        <w:numPr>
          <w:ilvl w:val="0"/>
          <w:numId w:val="1"/>
        </w:numPr>
        <w:ind w:left="720" w:hanging="360"/>
      </w:pPr>
      <w:r w:rsidDel="00000000" w:rsidR="00000000" w:rsidRPr="00000000">
        <w:rPr>
          <w:u w:val="single"/>
          <w:rtl w:val="0"/>
        </w:rPr>
        <w:t xml:space="preserve">Expresses its hopes</w:t>
      </w:r>
      <w:r w:rsidDel="00000000" w:rsidR="00000000" w:rsidRPr="00000000">
        <w:rPr>
          <w:rtl w:val="0"/>
        </w:rPr>
        <w:t xml:space="preserve"> to remain actively seized upon the matter.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Muammar_Gadd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Negsr/nRSw6dwpCFjK8NGH5fw==">AMUW2mXNHQrNRcPBbLVSLf5I0qAnBADVsklE48L2jGiZCMRDpaWb+pnp4wnkjPtpFcqwuXsj6JAKAAYT82O3ll3pnbmqdMbj2+A9l9pXdU2ebRv0dVg6xh8=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